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18" w:rsidRDefault="00762D64" w:rsidP="004B7BF5">
      <w:pPr>
        <w:pStyle w:val="Title"/>
      </w:pPr>
      <w:r>
        <w:t>Publications and Presentations that came directly from reaccreditation data and ideas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 w:rsidP="004B7BF5">
      <w:pPr>
        <w:pStyle w:val="Subtitle"/>
      </w:pPr>
      <w:r>
        <w:t>Publications</w:t>
      </w:r>
    </w:p>
    <w:p w:rsidR="00A32718" w:rsidRDefault="00A32718">
      <w:pPr>
        <w:widowControl w:val="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widowControl w:val="0"/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Butler, L.D.,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Maguin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(2016). Trauma, stress, and self-care in clinical training: Predictors of burnout, decline in health status, secondary traumatic stress symptoms, and compassion satisfaction.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Psychological Trauma: Theory, Research, Practice, and Policy.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Advance online publication.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http://dx.doi.org/10/1037/tra0000187</w:t>
        </w:r>
      </w:hyperlink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Butler, L.D., Critelli, F.M.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Rinfrette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E.S. (2011). Trauma-informed care and mental health.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Directions in Psychology, 31</w:t>
      </w:r>
      <w:r>
        <w:rPr>
          <w:rFonts w:ascii="Times New Roman" w:eastAsia="Times New Roman" w:hAnsi="Times New Roman" w:cs="Times New Roman"/>
          <w:sz w:val="24"/>
          <w:szCs w:val="24"/>
        </w:rPr>
        <w:t>, 7-11.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Butler, L.D.,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Maguin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 (2017).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Retraumatization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mediates the effect of adverse childhood experiences on clinical training-related secondary traumatic stress symptoms.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Trauma and Dissociation. </w:t>
      </w:r>
      <w:r>
        <w:fldChar w:fldCharType="begin"/>
      </w:r>
      <w:r>
        <w:instrText xml:space="preserve"> HYPERLINK "http://dx.doi.org/10.1080/15299732.2017.1304488"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http://dx.doi.org/10.1080/15299732.2017.1304488</w:t>
      </w:r>
    </w:p>
    <w:p w:rsidR="00A32718" w:rsidRDefault="00762D64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fldChar w:fldCharType="end"/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Butler, L.D., &amp; Wolf, M.R. (2009). Trauma as an organizing principle in the provision of mental health and social services.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Trauma Psychology (APA Division 56) Newsletter, 3</w:t>
      </w:r>
      <w:r>
        <w:rPr>
          <w:rFonts w:ascii="Times New Roman" w:eastAsia="Times New Roman" w:hAnsi="Times New Roman" w:cs="Times New Roman"/>
          <w:sz w:val="24"/>
          <w:szCs w:val="24"/>
        </w:rPr>
        <w:t>(1), 7-11.</w:t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&amp; Butler, L.D. (2015). Practicing what we teach: Trauma-informed educational practice.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Teaching in Social Work, 35</w:t>
      </w:r>
      <w:r>
        <w:rPr>
          <w:rFonts w:ascii="Times New Roman" w:eastAsia="Times New Roman" w:hAnsi="Times New Roman" w:cs="Times New Roman"/>
          <w:sz w:val="24"/>
          <w:szCs w:val="24"/>
        </w:rPr>
        <w:t>(3), 262-278.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&amp; Butler, L.D. (2014). Potentially perilous pedagogies: Teaching trauma is not the same as trauma-informed teaching.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Trauma and Dissociation, 15</w:t>
      </w:r>
      <w:r>
        <w:rPr>
          <w:rFonts w:ascii="Times New Roman" w:eastAsia="Times New Roman" w:hAnsi="Times New Roman" w:cs="Times New Roman"/>
          <w:sz w:val="24"/>
          <w:szCs w:val="24"/>
        </w:rPr>
        <w:t>(2), 153-168.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Hales, T.,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Kusmaul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N., &amp; Nochajski, T. H. (2017). Exploring the dimensionality of trauma-informed care: Implications for theory and practice.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Human Service Organizations: Management, Leadership &amp; Governance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fldChar w:fldCharType="begin"/>
      </w:r>
      <w:r>
        <w:instrText xml:space="preserve"> HYPERLINK "http://dx.doi.org/10.1080/23303131.2016.1268988"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http://dx.doi.org/10.1080/23303131.2016.1268988</w:t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</w:p>
    <w:p w:rsidR="00A32718" w:rsidRDefault="00762D64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Keesler, J. M., Green, S. A., Nochajski, T. H. 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Under Review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Creating a trauma-informed community through university-community partnerships: An institute agenda.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Advances in Social Work</w:t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Kusmaul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N., Wilson, B., &amp; Nochajski, T.H.  (2015).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infusion of trauma informed care in organizations: Experience of agency staff.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Human Service Organizations: Management, Leadership, &amp; Governance, 39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(1), 25-37. DOI: 10.1080/23303131.2014.96879.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Lewis, L.,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Kusmaul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K., Elze, D. &amp; Butler, L. (2016). The Role of Field Education in a University-Community Partnership Aimed at Curriculum Transformation.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Journal of Social Work Education, 52:2, 186-197</w:t>
      </w:r>
    </w:p>
    <w:p w:rsidR="00A32718" w:rsidRDefault="00A3271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Wilson, B. &amp; Nochajski, T.H. (2016). Evaluating the impact of trauma-informed care (TIC) Perspective in Social Work Curriculum.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Social Work Education, 35(5), 589-602.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DOI: 10.1080/02615479.2016.1164840.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Wolf, M.R., Green, S.A., Nochajski, T.H., Mendel, W.,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Kusmaul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N. (2014). “We’re civil servants”: The status of trauma informed care in our community.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Journal of Social Service Research,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(1), 111-120.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10.1080/01488376.2013.845131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 w:rsidP="004B7BF5">
      <w:pPr>
        <w:pStyle w:val="Subtitle"/>
      </w:pPr>
      <w:bookmarkStart w:id="0" w:name="_GoBack"/>
      <w:r>
        <w:t>Presentations</w:t>
      </w:r>
    </w:p>
    <w:bookmarkEnd w:id="0"/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Butler, L.D.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J.A. (2014,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Using trauma-informed principles and practices to enhance classroom emotional safety.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Round table presented at the Annual Program Meeting of the Council on Social Work Education, Tampa, FL.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J., &amp; Butler, L.D. (2012,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Reducing risk: Why it’s important to integrate trauma-informed principles into higher education and clinical training.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meeting of the International Society for the Study of Trauma and Dissociation, Long Beach, CA.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Elze, D., Lewis, L., &amp; Butler, L. (2010,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Integrating a trauma-informed perspective into Social Work education through university-community partnerships.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Annual Program Meeting of the Council on Social Work Education, Portland, OR.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Keesler, J. &amp; Green, S.A. (2014, October).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Advancing a national initiative to become trauma-informed through University-Community partnerships.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Paper presented at the Annual Program Meeting of the Council on Social Work Education: University-Community Partnerships track, Tampa, FL. 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Nochajski, T., &amp; Wilson, B. (2010, November).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Evaluating the implementation of a trauma-informed and human rights curriculum in a school of social work.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Paper presented at the American Evaluation Conference: Evaluation, 2010, Orlando, FL.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Nochajski, T.H. &amp; Hales, T.W. (2015).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Evaluation as a Tool for Creating Trauma-Informed Systems.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Presented at the XXXIV International Congress on Law and Mental Health, Vienna, Austria, July 12-17.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Nochajski, T.H. &amp; Wilson, B. (2011, November). 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An evaluation of a trauma-informed human rights perspective curriculum for social work students.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Paper presented at the 25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Annual Conference of the American Evaluation Association, Anaheim, California.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Wolf, M., Nochajski, T.H., Green, S.A., &amp; Mendel, W. (2011, June).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Trauma-Informed Approaches within Social Service Agencies for Clients and Staff.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Poster presented at the 19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Annual Conference of the Society for Prevention Research, Washington, DC.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762D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Wolf, M., Mendel, W., Nochajski, T.H., &amp; Green, S.A. (2010, November).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status of Trauma-Informed Care in our Community.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Poster presented at the 26th Annual Conference,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Society for Traumatic Stress Studies (ISTSS), Montreal, QC, Canada.</w:t>
      </w:r>
    </w:p>
    <w:p w:rsidR="00A32718" w:rsidRDefault="00A3271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32718" w:rsidRDefault="00A32718"/>
    <w:sectPr w:rsidR="00A3271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718"/>
    <w:rsid w:val="004B7BF5"/>
    <w:rsid w:val="00762D64"/>
    <w:rsid w:val="00A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EBA9CD-5DFC-42EF-85B9-F8A99187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7B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B7BF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/1037/tra000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Sarah</dc:creator>
  <cp:lastModifiedBy>Watson, Sarah</cp:lastModifiedBy>
  <cp:revision>3</cp:revision>
  <dcterms:created xsi:type="dcterms:W3CDTF">2018-03-16T13:27:00Z</dcterms:created>
  <dcterms:modified xsi:type="dcterms:W3CDTF">2018-03-28T15:28:00Z</dcterms:modified>
</cp:coreProperties>
</file>